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8A" w:rsidRDefault="0056638A" w:rsidP="0056638A">
      <w:pPr>
        <w:spacing w:before="100" w:beforeAutospacing="1" w:after="100" w:afterAutospacing="1" w:line="240" w:lineRule="auto"/>
        <w:jc w:val="center"/>
        <w:outlineLvl w:val="0"/>
        <w:rPr>
          <w:rFonts w:ascii="Helvetica" w:eastAsia="Times New Roman" w:hAnsi="Helvetica" w:cs="Helvetica"/>
          <w:b/>
          <w:bCs/>
          <w:kern w:val="36"/>
          <w:sz w:val="48"/>
          <w:szCs w:val="48"/>
        </w:rPr>
      </w:pPr>
      <w:r w:rsidRPr="0056638A">
        <w:rPr>
          <w:rFonts w:ascii="Helvetica" w:eastAsia="Times New Roman" w:hAnsi="Helvetica" w:cs="Helvetica"/>
          <w:b/>
          <w:bCs/>
          <w:kern w:val="36"/>
          <w:sz w:val="48"/>
          <w:szCs w:val="48"/>
        </w:rPr>
        <w:t>We and They in Colonial America</w:t>
      </w:r>
    </w:p>
    <w:p w:rsidR="0056638A" w:rsidRPr="0056638A" w:rsidRDefault="0056638A" w:rsidP="0056638A">
      <w:pPr>
        <w:spacing w:before="100" w:beforeAutospacing="1" w:after="100" w:afterAutospacing="1" w:line="240" w:lineRule="auto"/>
        <w:jc w:val="center"/>
        <w:outlineLvl w:val="0"/>
        <w:rPr>
          <w:rFonts w:ascii="Helvetica" w:eastAsia="Times New Roman" w:hAnsi="Helvetica" w:cs="Helvetica"/>
          <w:b/>
          <w:bCs/>
          <w:kern w:val="36"/>
          <w:sz w:val="24"/>
          <w:szCs w:val="24"/>
        </w:rPr>
      </w:pPr>
      <w:hyperlink r:id="rId6" w:history="1">
        <w:r w:rsidRPr="0056638A">
          <w:rPr>
            <w:rStyle w:val="Hyperlink"/>
            <w:rFonts w:ascii="Helvetica" w:eastAsia="Times New Roman" w:hAnsi="Helvetica" w:cs="Helvetica"/>
            <w:b/>
            <w:bCs/>
            <w:kern w:val="36"/>
            <w:sz w:val="24"/>
            <w:szCs w:val="24"/>
          </w:rPr>
          <w:t>Reading Link</w:t>
        </w:r>
      </w:hyperlink>
    </w:p>
    <w:p w:rsidR="0056638A" w:rsidRPr="0056638A" w:rsidRDefault="0056638A" w:rsidP="0056638A">
      <w:pPr>
        <w:pStyle w:val="Heading3"/>
        <w:shd w:val="clear" w:color="auto" w:fill="FFFFFF"/>
        <w:rPr>
          <w:rFonts w:ascii="Helvetica" w:eastAsia="Times New Roman" w:hAnsi="Helvetica" w:cs="Helvetica"/>
          <w:color w:val="auto"/>
          <w:kern w:val="36"/>
          <w:sz w:val="24"/>
          <w:szCs w:val="24"/>
        </w:rPr>
      </w:pPr>
      <w:r w:rsidRPr="0056638A">
        <w:rPr>
          <w:rFonts w:ascii="Helvetica" w:eastAsia="Times New Roman" w:hAnsi="Helvetica" w:cs="Helvetica"/>
          <w:color w:val="auto"/>
          <w:kern w:val="36"/>
          <w:sz w:val="24"/>
          <w:szCs w:val="24"/>
        </w:rPr>
        <w:t>Directions: Click the reading link to access the reading. Click in the gray box to start typing your answer. Upload to Google Classroom</w:t>
      </w:r>
    </w:p>
    <w:p w:rsidR="0056638A" w:rsidRDefault="0056638A" w:rsidP="0056638A">
      <w:pPr>
        <w:pStyle w:val="Heading3"/>
        <w:shd w:val="clear" w:color="auto" w:fill="FFFFFF"/>
        <w:rPr>
          <w:rFonts w:ascii="Georgia" w:hAnsi="Georgia"/>
          <w:color w:val="003B4C"/>
        </w:rPr>
      </w:pPr>
      <w:r>
        <w:rPr>
          <w:rFonts w:ascii="Georgia" w:hAnsi="Georgia"/>
          <w:color w:val="003B4C"/>
        </w:rPr>
        <w:t>Connection Questions</w:t>
      </w:r>
    </w:p>
    <w:p w:rsidR="0056638A" w:rsidRDefault="0056638A" w:rsidP="0056638A">
      <w:pPr>
        <w:numPr>
          <w:ilvl w:val="0"/>
          <w:numId w:val="1"/>
        </w:numPr>
        <w:shd w:val="clear" w:color="auto" w:fill="FFFFFF"/>
        <w:spacing w:before="100" w:beforeAutospacing="1" w:after="100" w:afterAutospacing="1" w:line="240" w:lineRule="auto"/>
        <w:rPr>
          <w:rFonts w:ascii="Georgia" w:hAnsi="Georgia"/>
          <w:color w:val="000000"/>
        </w:rPr>
      </w:pPr>
      <w:r>
        <w:rPr>
          <w:rFonts w:ascii="Georgia" w:hAnsi="Georgia"/>
          <w:color w:val="000000"/>
        </w:rPr>
        <w:t>What qualities gave someone status and power in seventeenth-century</w:t>
      </w:r>
      <w:bookmarkStart w:id="0" w:name="_GoBack"/>
      <w:bookmarkEnd w:id="0"/>
      <w:r>
        <w:rPr>
          <w:rFonts w:ascii="Georgia" w:hAnsi="Georgia"/>
          <w:color w:val="000000"/>
        </w:rPr>
        <w:t xml:space="preserve"> Virginia? How had that changed by the 1670s? Why might the Virginia legislature have restricted the freedom of people of African descent? What role do you think economics played in these new restrictions?</w:t>
      </w:r>
    </w:p>
    <w:p w:rsidR="0056638A" w:rsidRDefault="0056638A" w:rsidP="0056638A">
      <w:pPr>
        <w:numPr>
          <w:ilvl w:val="1"/>
          <w:numId w:val="1"/>
        </w:numPr>
        <w:shd w:val="clear" w:color="auto" w:fill="FFFFFF"/>
        <w:spacing w:before="100" w:beforeAutospacing="1" w:after="100" w:afterAutospacing="1" w:line="240" w:lineRule="auto"/>
        <w:rPr>
          <w:rFonts w:ascii="Georgia" w:hAnsi="Georgia"/>
          <w:color w:val="000000"/>
        </w:rPr>
      </w:pPr>
      <w:r w:rsidRPr="0087431B">
        <w:rPr>
          <w:rFonts w:cstheme="minorHAnsi"/>
          <w:color w:val="FF0000"/>
          <w:sz w:val="20"/>
          <w:szCs w:val="20"/>
        </w:rPr>
        <w:fldChar w:fldCharType="begin">
          <w:ffData>
            <w:name w:val="Text5"/>
            <w:enabled/>
            <w:calcOnExit w:val="0"/>
            <w:textInput/>
          </w:ffData>
        </w:fldChar>
      </w:r>
      <w:r w:rsidRPr="0087431B">
        <w:rPr>
          <w:rFonts w:cstheme="minorHAnsi"/>
          <w:color w:val="FF0000"/>
          <w:sz w:val="20"/>
          <w:szCs w:val="20"/>
        </w:rPr>
        <w:instrText xml:space="preserve"> FORMTEXT </w:instrText>
      </w:r>
      <w:r w:rsidRPr="0087431B">
        <w:rPr>
          <w:rFonts w:cstheme="minorHAnsi"/>
          <w:color w:val="FF0000"/>
          <w:sz w:val="20"/>
          <w:szCs w:val="20"/>
        </w:rPr>
      </w:r>
      <w:r w:rsidRPr="0087431B">
        <w:rPr>
          <w:rFonts w:cstheme="minorHAnsi"/>
          <w:color w:val="FF0000"/>
          <w:sz w:val="20"/>
          <w:szCs w:val="20"/>
        </w:rPr>
        <w:fldChar w:fldCharType="separate"/>
      </w:r>
      <w:r w:rsidRPr="00274F71">
        <w:rPr>
          <w:rFonts w:eastAsia="MS Mincho"/>
        </w:rPr>
        <w:t> </w:t>
      </w:r>
      <w:r w:rsidRPr="00274F71">
        <w:rPr>
          <w:rFonts w:eastAsia="MS Mincho"/>
        </w:rPr>
        <w:t> </w:t>
      </w:r>
      <w:r w:rsidRPr="00274F71">
        <w:rPr>
          <w:rFonts w:eastAsia="MS Mincho"/>
        </w:rPr>
        <w:t> </w:t>
      </w:r>
      <w:r w:rsidRPr="00274F71">
        <w:rPr>
          <w:rFonts w:eastAsia="MS Mincho"/>
        </w:rPr>
        <w:t> </w:t>
      </w:r>
      <w:r w:rsidRPr="00274F71">
        <w:rPr>
          <w:rFonts w:eastAsia="MS Mincho"/>
        </w:rPr>
        <w:t> </w:t>
      </w:r>
      <w:r w:rsidRPr="0087431B">
        <w:rPr>
          <w:rFonts w:cstheme="minorHAnsi"/>
          <w:color w:val="FF0000"/>
          <w:sz w:val="20"/>
          <w:szCs w:val="20"/>
        </w:rPr>
        <w:fldChar w:fldCharType="end"/>
      </w:r>
    </w:p>
    <w:p w:rsidR="0056638A" w:rsidRDefault="0056638A" w:rsidP="0056638A">
      <w:pPr>
        <w:numPr>
          <w:ilvl w:val="0"/>
          <w:numId w:val="1"/>
        </w:numPr>
        <w:shd w:val="clear" w:color="auto" w:fill="FFFFFF"/>
        <w:spacing w:before="100" w:beforeAutospacing="1" w:after="100" w:afterAutospacing="1" w:line="240" w:lineRule="auto"/>
        <w:rPr>
          <w:rFonts w:ascii="Georgia" w:hAnsi="Georgia"/>
          <w:color w:val="000000"/>
        </w:rPr>
      </w:pPr>
      <w:r>
        <w:rPr>
          <w:rFonts w:ascii="Georgia" w:hAnsi="Georgia"/>
          <w:color w:val="000000"/>
        </w:rPr>
        <w:t>Were Anthony Johnson and Elizabeth Key included in Virginia’s universe of obligation during their lifetimes? What people and institutions played a part in defining the colony’s universe of obligation?</w:t>
      </w:r>
    </w:p>
    <w:p w:rsidR="0056638A" w:rsidRDefault="0056638A" w:rsidP="0056638A">
      <w:pPr>
        <w:numPr>
          <w:ilvl w:val="1"/>
          <w:numId w:val="1"/>
        </w:numPr>
        <w:shd w:val="clear" w:color="auto" w:fill="FFFFFF"/>
        <w:spacing w:before="100" w:beforeAutospacing="1" w:after="100" w:afterAutospacing="1" w:line="240" w:lineRule="auto"/>
        <w:rPr>
          <w:rFonts w:ascii="Georgia" w:hAnsi="Georgia"/>
          <w:color w:val="000000"/>
        </w:rPr>
      </w:pPr>
      <w:r w:rsidRPr="0087431B">
        <w:rPr>
          <w:rFonts w:cstheme="minorHAnsi"/>
          <w:color w:val="FF0000"/>
          <w:sz w:val="20"/>
          <w:szCs w:val="20"/>
        </w:rPr>
        <w:fldChar w:fldCharType="begin">
          <w:ffData>
            <w:name w:val="Text5"/>
            <w:enabled/>
            <w:calcOnExit w:val="0"/>
            <w:textInput/>
          </w:ffData>
        </w:fldChar>
      </w:r>
      <w:r w:rsidRPr="0087431B">
        <w:rPr>
          <w:rFonts w:cstheme="minorHAnsi"/>
          <w:color w:val="FF0000"/>
          <w:sz w:val="20"/>
          <w:szCs w:val="20"/>
        </w:rPr>
        <w:instrText xml:space="preserve"> FORMTEXT </w:instrText>
      </w:r>
      <w:r w:rsidRPr="0087431B">
        <w:rPr>
          <w:rFonts w:cstheme="minorHAnsi"/>
          <w:color w:val="FF0000"/>
          <w:sz w:val="20"/>
          <w:szCs w:val="20"/>
        </w:rPr>
      </w:r>
      <w:r w:rsidRPr="0087431B">
        <w:rPr>
          <w:rFonts w:cstheme="minorHAnsi"/>
          <w:color w:val="FF0000"/>
          <w:sz w:val="20"/>
          <w:szCs w:val="20"/>
        </w:rPr>
        <w:fldChar w:fldCharType="separate"/>
      </w:r>
      <w:r w:rsidRPr="00274F71">
        <w:rPr>
          <w:rFonts w:eastAsia="MS Mincho"/>
        </w:rPr>
        <w:t> </w:t>
      </w:r>
      <w:r w:rsidRPr="00274F71">
        <w:rPr>
          <w:rFonts w:eastAsia="MS Mincho"/>
        </w:rPr>
        <w:t> </w:t>
      </w:r>
      <w:r w:rsidRPr="00274F71">
        <w:rPr>
          <w:rFonts w:eastAsia="MS Mincho"/>
        </w:rPr>
        <w:t> </w:t>
      </w:r>
      <w:r w:rsidRPr="00274F71">
        <w:rPr>
          <w:rFonts w:eastAsia="MS Mincho"/>
        </w:rPr>
        <w:t> </w:t>
      </w:r>
      <w:r w:rsidRPr="00274F71">
        <w:rPr>
          <w:rFonts w:eastAsia="MS Mincho"/>
        </w:rPr>
        <w:t> </w:t>
      </w:r>
      <w:r w:rsidRPr="0087431B">
        <w:rPr>
          <w:rFonts w:cstheme="minorHAnsi"/>
          <w:color w:val="FF0000"/>
          <w:sz w:val="20"/>
          <w:szCs w:val="20"/>
        </w:rPr>
        <w:fldChar w:fldCharType="end"/>
      </w:r>
    </w:p>
    <w:p w:rsidR="0056638A" w:rsidRDefault="0056638A" w:rsidP="0056638A">
      <w:pPr>
        <w:numPr>
          <w:ilvl w:val="0"/>
          <w:numId w:val="1"/>
        </w:numPr>
        <w:shd w:val="clear" w:color="auto" w:fill="FFFFFF"/>
        <w:spacing w:before="100" w:beforeAutospacing="1" w:after="100" w:afterAutospacing="1" w:line="240" w:lineRule="auto"/>
        <w:rPr>
          <w:rFonts w:ascii="Georgia" w:hAnsi="Georgia"/>
          <w:color w:val="000000"/>
        </w:rPr>
      </w:pPr>
      <w:r>
        <w:rPr>
          <w:rFonts w:ascii="Georgia" w:hAnsi="Georgia"/>
          <w:color w:val="000000"/>
        </w:rPr>
        <w:t>What do you think the jury meant when it labeled Anthony Johnson’s son an “alien”? Where does that label place Anthony Johnson’s family in relation to Virginia’s universe of obligation? What consequences might a person who is labeled an alien face?</w:t>
      </w:r>
    </w:p>
    <w:p w:rsidR="0056638A" w:rsidRDefault="0056638A" w:rsidP="0056638A">
      <w:pPr>
        <w:numPr>
          <w:ilvl w:val="1"/>
          <w:numId w:val="1"/>
        </w:numPr>
        <w:shd w:val="clear" w:color="auto" w:fill="FFFFFF"/>
        <w:spacing w:before="100" w:beforeAutospacing="1" w:after="100" w:afterAutospacing="1" w:line="240" w:lineRule="auto"/>
        <w:rPr>
          <w:rFonts w:ascii="Georgia" w:hAnsi="Georgia"/>
          <w:color w:val="000000"/>
        </w:rPr>
      </w:pPr>
      <w:r w:rsidRPr="0087431B">
        <w:rPr>
          <w:rFonts w:cstheme="minorHAnsi"/>
          <w:color w:val="FF0000"/>
          <w:sz w:val="20"/>
          <w:szCs w:val="20"/>
        </w:rPr>
        <w:fldChar w:fldCharType="begin">
          <w:ffData>
            <w:name w:val="Text5"/>
            <w:enabled/>
            <w:calcOnExit w:val="0"/>
            <w:textInput/>
          </w:ffData>
        </w:fldChar>
      </w:r>
      <w:r w:rsidRPr="0087431B">
        <w:rPr>
          <w:rFonts w:cstheme="minorHAnsi"/>
          <w:color w:val="FF0000"/>
          <w:sz w:val="20"/>
          <w:szCs w:val="20"/>
        </w:rPr>
        <w:instrText xml:space="preserve"> FORMTEXT </w:instrText>
      </w:r>
      <w:r w:rsidRPr="0087431B">
        <w:rPr>
          <w:rFonts w:cstheme="minorHAnsi"/>
          <w:color w:val="FF0000"/>
          <w:sz w:val="20"/>
          <w:szCs w:val="20"/>
        </w:rPr>
      </w:r>
      <w:r w:rsidRPr="0087431B">
        <w:rPr>
          <w:rFonts w:cstheme="minorHAnsi"/>
          <w:color w:val="FF0000"/>
          <w:sz w:val="20"/>
          <w:szCs w:val="20"/>
        </w:rPr>
        <w:fldChar w:fldCharType="separate"/>
      </w:r>
      <w:r w:rsidRPr="00274F71">
        <w:rPr>
          <w:rFonts w:eastAsia="MS Mincho"/>
        </w:rPr>
        <w:t> </w:t>
      </w:r>
      <w:r w:rsidRPr="00274F71">
        <w:rPr>
          <w:rFonts w:eastAsia="MS Mincho"/>
        </w:rPr>
        <w:t> </w:t>
      </w:r>
      <w:r w:rsidRPr="00274F71">
        <w:rPr>
          <w:rFonts w:eastAsia="MS Mincho"/>
        </w:rPr>
        <w:t> </w:t>
      </w:r>
      <w:r w:rsidRPr="00274F71">
        <w:rPr>
          <w:rFonts w:eastAsia="MS Mincho"/>
        </w:rPr>
        <w:t> </w:t>
      </w:r>
      <w:r w:rsidRPr="00274F71">
        <w:rPr>
          <w:rFonts w:eastAsia="MS Mincho"/>
        </w:rPr>
        <w:t> </w:t>
      </w:r>
      <w:r w:rsidRPr="0087431B">
        <w:rPr>
          <w:rFonts w:cstheme="minorHAnsi"/>
          <w:color w:val="FF0000"/>
          <w:sz w:val="20"/>
          <w:szCs w:val="20"/>
        </w:rPr>
        <w:fldChar w:fldCharType="end"/>
      </w:r>
    </w:p>
    <w:p w:rsidR="0056638A" w:rsidRDefault="0056638A" w:rsidP="0056638A">
      <w:pPr>
        <w:numPr>
          <w:ilvl w:val="0"/>
          <w:numId w:val="1"/>
        </w:numPr>
        <w:shd w:val="clear" w:color="auto" w:fill="FFFFFF"/>
        <w:spacing w:before="100" w:beforeAutospacing="1" w:after="100" w:afterAutospacing="1" w:line="240" w:lineRule="auto"/>
        <w:rPr>
          <w:rFonts w:ascii="Georgia" w:hAnsi="Georgia"/>
          <w:color w:val="000000"/>
        </w:rPr>
      </w:pPr>
      <w:r>
        <w:rPr>
          <w:rFonts w:ascii="Georgia" w:hAnsi="Georgia"/>
          <w:color w:val="000000"/>
        </w:rPr>
        <w:t>What do the stories of Anthony Johnson and Elizabeth Key suggest about the role of law in creating the “other”? How might laws about the “other” give legitimacy to discrimination?</w:t>
      </w:r>
    </w:p>
    <w:p w:rsidR="0056638A" w:rsidRDefault="0056638A" w:rsidP="0056638A">
      <w:pPr>
        <w:numPr>
          <w:ilvl w:val="0"/>
          <w:numId w:val="1"/>
        </w:numPr>
        <w:shd w:val="clear" w:color="auto" w:fill="FFFFFF"/>
        <w:spacing w:before="100" w:beforeAutospacing="1" w:after="100" w:afterAutospacing="1" w:line="240" w:lineRule="auto"/>
        <w:rPr>
          <w:rFonts w:ascii="Georgia" w:hAnsi="Georgia"/>
          <w:color w:val="000000"/>
        </w:rPr>
      </w:pPr>
      <w:r>
        <w:rPr>
          <w:rFonts w:ascii="Georgia" w:hAnsi="Georgia"/>
          <w:color w:val="000000"/>
        </w:rPr>
        <w:t>What questions does this reading raise for you about the notion of race and its effect on society? How does it complicate your understanding of the history of racism and slavery in North America?  </w:t>
      </w:r>
    </w:p>
    <w:p w:rsidR="0056638A" w:rsidRDefault="0056638A" w:rsidP="0056638A">
      <w:pPr>
        <w:numPr>
          <w:ilvl w:val="1"/>
          <w:numId w:val="1"/>
        </w:numPr>
        <w:shd w:val="clear" w:color="auto" w:fill="FFFFFF"/>
        <w:spacing w:before="100" w:beforeAutospacing="1" w:after="100" w:afterAutospacing="1" w:line="240" w:lineRule="auto"/>
        <w:rPr>
          <w:rFonts w:ascii="Georgia" w:hAnsi="Georgia"/>
          <w:color w:val="000000"/>
        </w:rPr>
      </w:pPr>
      <w:r w:rsidRPr="0087431B">
        <w:rPr>
          <w:rFonts w:cstheme="minorHAnsi"/>
          <w:color w:val="FF0000"/>
          <w:sz w:val="20"/>
          <w:szCs w:val="20"/>
        </w:rPr>
        <w:fldChar w:fldCharType="begin">
          <w:ffData>
            <w:name w:val="Text5"/>
            <w:enabled/>
            <w:calcOnExit w:val="0"/>
            <w:textInput/>
          </w:ffData>
        </w:fldChar>
      </w:r>
      <w:r w:rsidRPr="0087431B">
        <w:rPr>
          <w:rFonts w:cstheme="minorHAnsi"/>
          <w:color w:val="FF0000"/>
          <w:sz w:val="20"/>
          <w:szCs w:val="20"/>
        </w:rPr>
        <w:instrText xml:space="preserve"> FORMTEXT </w:instrText>
      </w:r>
      <w:r w:rsidRPr="0087431B">
        <w:rPr>
          <w:rFonts w:cstheme="minorHAnsi"/>
          <w:color w:val="FF0000"/>
          <w:sz w:val="20"/>
          <w:szCs w:val="20"/>
        </w:rPr>
      </w:r>
      <w:r w:rsidRPr="0087431B">
        <w:rPr>
          <w:rFonts w:cstheme="minorHAnsi"/>
          <w:color w:val="FF0000"/>
          <w:sz w:val="20"/>
          <w:szCs w:val="20"/>
        </w:rPr>
        <w:fldChar w:fldCharType="separate"/>
      </w:r>
      <w:r w:rsidRPr="00274F71">
        <w:rPr>
          <w:rFonts w:eastAsia="MS Mincho"/>
        </w:rPr>
        <w:t> </w:t>
      </w:r>
      <w:r w:rsidRPr="00274F71">
        <w:rPr>
          <w:rFonts w:eastAsia="MS Mincho"/>
        </w:rPr>
        <w:t> </w:t>
      </w:r>
      <w:r w:rsidRPr="00274F71">
        <w:rPr>
          <w:rFonts w:eastAsia="MS Mincho"/>
        </w:rPr>
        <w:t> </w:t>
      </w:r>
      <w:r w:rsidRPr="00274F71">
        <w:rPr>
          <w:rFonts w:eastAsia="MS Mincho"/>
        </w:rPr>
        <w:t> </w:t>
      </w:r>
      <w:r w:rsidRPr="00274F71">
        <w:rPr>
          <w:rFonts w:eastAsia="MS Mincho"/>
        </w:rPr>
        <w:t> </w:t>
      </w:r>
      <w:r w:rsidRPr="0087431B">
        <w:rPr>
          <w:rFonts w:cstheme="minorHAnsi"/>
          <w:color w:val="FF0000"/>
          <w:sz w:val="20"/>
          <w:szCs w:val="20"/>
        </w:rPr>
        <w:fldChar w:fldCharType="end"/>
      </w:r>
    </w:p>
    <w:p w:rsidR="007C695D" w:rsidRDefault="007C695D"/>
    <w:sectPr w:rsidR="007C6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56C25"/>
    <w:multiLevelType w:val="multilevel"/>
    <w:tmpl w:val="07BC13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8A"/>
    <w:rsid w:val="0056638A"/>
    <w:rsid w:val="007C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63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663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38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6638A"/>
    <w:rPr>
      <w:color w:val="0000FF" w:themeColor="hyperlink"/>
      <w:u w:val="single"/>
    </w:rPr>
  </w:style>
  <w:style w:type="character" w:customStyle="1" w:styleId="Heading3Char">
    <w:name w:val="Heading 3 Char"/>
    <w:basedOn w:val="DefaultParagraphFont"/>
    <w:link w:val="Heading3"/>
    <w:uiPriority w:val="9"/>
    <w:semiHidden/>
    <w:rsid w:val="0056638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63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663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38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6638A"/>
    <w:rPr>
      <w:color w:val="0000FF" w:themeColor="hyperlink"/>
      <w:u w:val="single"/>
    </w:rPr>
  </w:style>
  <w:style w:type="character" w:customStyle="1" w:styleId="Heading3Char">
    <w:name w:val="Heading 3 Char"/>
    <w:basedOn w:val="DefaultParagraphFont"/>
    <w:link w:val="Heading3"/>
    <w:uiPriority w:val="9"/>
    <w:semiHidden/>
    <w:rsid w:val="0056638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27623">
      <w:bodyDiv w:val="1"/>
      <w:marLeft w:val="0"/>
      <w:marRight w:val="0"/>
      <w:marTop w:val="0"/>
      <w:marBottom w:val="0"/>
      <w:divBdr>
        <w:top w:val="none" w:sz="0" w:space="0" w:color="auto"/>
        <w:left w:val="none" w:sz="0" w:space="0" w:color="auto"/>
        <w:bottom w:val="none" w:sz="0" w:space="0" w:color="auto"/>
        <w:right w:val="none" w:sz="0" w:space="0" w:color="auto"/>
      </w:divBdr>
    </w:div>
    <w:div w:id="1317416005">
      <w:bodyDiv w:val="1"/>
      <w:marLeft w:val="0"/>
      <w:marRight w:val="0"/>
      <w:marTop w:val="0"/>
      <w:marBottom w:val="0"/>
      <w:divBdr>
        <w:top w:val="none" w:sz="0" w:space="0" w:color="auto"/>
        <w:left w:val="none" w:sz="0" w:space="0" w:color="auto"/>
        <w:bottom w:val="none" w:sz="0" w:space="0" w:color="auto"/>
        <w:right w:val="none" w:sz="0" w:space="0" w:color="auto"/>
      </w:divBdr>
      <w:divsChild>
        <w:div w:id="141583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inghistory.org/holocaust-and-human-behavior/chapter-2/we-and-they-colonial-ameri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1276</Characters>
  <Application>Microsoft Office Word</Application>
  <DocSecurity>0</DocSecurity>
  <Lines>10</Lines>
  <Paragraphs>2</Paragraphs>
  <ScaleCrop>false</ScaleCrop>
  <Company>Microsoft</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 Lin</dc:creator>
  <cp:lastModifiedBy>Alison Mc Lin</cp:lastModifiedBy>
  <cp:revision>1</cp:revision>
  <dcterms:created xsi:type="dcterms:W3CDTF">2018-06-06T15:23:00Z</dcterms:created>
  <dcterms:modified xsi:type="dcterms:W3CDTF">2018-06-06T15:27:00Z</dcterms:modified>
</cp:coreProperties>
</file>